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85E" w:rsidRDefault="003A485E">
      <w:r>
        <w:t xml:space="preserve">The letters defending EMDR in October’s </w:t>
      </w:r>
      <w:r>
        <w:rPr>
          <w:i/>
        </w:rPr>
        <w:t xml:space="preserve">InPsych </w:t>
      </w:r>
      <w:r w:rsidR="003358A7">
        <w:t>by</w:t>
      </w:r>
      <w:r>
        <w:t xml:space="preserve"> Mark Grant, past chairman of the EMDR Association of Australia, and from the EMDR and Psychology Interest Group Committee were disappointing in th</w:t>
      </w:r>
      <w:r w:rsidR="00B72B5D">
        <w:t>at neither</w:t>
      </w:r>
      <w:r>
        <w:t xml:space="preserve"> address</w:t>
      </w:r>
      <w:r w:rsidR="00B72B5D">
        <w:t>ed</w:t>
      </w:r>
      <w:r>
        <w:t xml:space="preserve"> the crux of the criticisms from Dr Long or myself.</w:t>
      </w:r>
    </w:p>
    <w:p w:rsidR="0051143D" w:rsidRDefault="003A485E">
      <w:r>
        <w:t xml:space="preserve">I had described EMDR as a ‘purple hat therapy’ in that the components that have been shown to work </w:t>
      </w:r>
      <w:r w:rsidR="000C4C13">
        <w:t xml:space="preserve">(imaginal exposure, etc.) </w:t>
      </w:r>
      <w:r>
        <w:t>are not new, and what is new</w:t>
      </w:r>
      <w:r w:rsidR="00B72B5D">
        <w:t xml:space="preserve"> (the eye movements)</w:t>
      </w:r>
      <w:r>
        <w:t xml:space="preserve"> has not been shown t</w:t>
      </w:r>
      <w:r w:rsidR="00B72B5D">
        <w:t>o work</w:t>
      </w:r>
      <w:r>
        <w:t>. Mark’s response to this claim</w:t>
      </w:r>
      <w:r w:rsidR="003358A7">
        <w:t xml:space="preserve"> wa</w:t>
      </w:r>
      <w:r>
        <w:t>s merely the bald statement that “The science of treating PTSD has moved on since then”</w:t>
      </w:r>
      <w:r w:rsidR="000C4C13">
        <w:t>,</w:t>
      </w:r>
      <w:r>
        <w:t xml:space="preserve"> without</w:t>
      </w:r>
      <w:r w:rsidR="003358A7">
        <w:t xml:space="preserve"> pointing to</w:t>
      </w:r>
      <w:r w:rsidR="00B72B5D">
        <w:t xml:space="preserve"> any new studies showing the necessity of EMDR eye movements</w:t>
      </w:r>
      <w:r>
        <w:t>.</w:t>
      </w:r>
    </w:p>
    <w:p w:rsidR="003358A7" w:rsidRDefault="0051143D">
      <w:r>
        <w:t>The only paper he cited supporting a role for eye movements (Lee &amp; Cuijpers, 2013) analysed what were effectively waitlist controlled studies, as they compared therapy with eye moveme</w:t>
      </w:r>
      <w:r w:rsidR="007A78F6">
        <w:t xml:space="preserve">nts to therapy without, not to active </w:t>
      </w:r>
      <w:r>
        <w:t xml:space="preserve">control groups with some alternative concurrent distractor or competing behaviour. The moderate additive effect </w:t>
      </w:r>
      <w:r w:rsidR="00D74425">
        <w:t xml:space="preserve">obtained </w:t>
      </w:r>
      <w:r>
        <w:t>suggests only that eye movements can adequately serve this role</w:t>
      </w:r>
      <w:r w:rsidR="00B72B5D">
        <w:t>. This is why I concluded that “the only valid question…is this: Does some form of competing behaviour or distraction help with desensitisation or cognitive shifts in exposure therapy?”</w:t>
      </w:r>
    </w:p>
    <w:p w:rsidR="000C4C13" w:rsidRDefault="003358A7">
      <w:r>
        <w:t>The</w:t>
      </w:r>
      <w:r w:rsidR="00B72B5D">
        <w:t>n the</w:t>
      </w:r>
      <w:r>
        <w:t xml:space="preserve"> Committee’s listing of those bodies that have accepted EMDR on their recommended l</w:t>
      </w:r>
      <w:r w:rsidR="00D74425">
        <w:t>ists merely points out that these bodies</w:t>
      </w:r>
      <w:r>
        <w:t xml:space="preserve"> are prepared to include in </w:t>
      </w:r>
      <w:r w:rsidR="00D74425">
        <w:t xml:space="preserve">their </w:t>
      </w:r>
      <w:r>
        <w:t>guide</w:t>
      </w:r>
      <w:r w:rsidR="00D74425">
        <w:t>lines any protocols that have</w:t>
      </w:r>
      <w:r>
        <w:t xml:space="preserve"> found-effective components, even if the components by which they are named are not show</w:t>
      </w:r>
      <w:r w:rsidR="00D74425">
        <w:t>n to be the effective one</w:t>
      </w:r>
      <w:r>
        <w:t xml:space="preserve">s. That is, they will include purple hat therapies before </w:t>
      </w:r>
      <w:r w:rsidR="00D74425">
        <w:t>this status has been properly assessed</w:t>
      </w:r>
      <w:r>
        <w:t>.</w:t>
      </w:r>
    </w:p>
    <w:p w:rsidR="003A485E" w:rsidRPr="007A78F6" w:rsidRDefault="000C4C13">
      <w:r>
        <w:t xml:space="preserve">Both letters also ignore the question of onus. Carl Sagan reminded us that extraordinary claims require extraordinary evidence. </w:t>
      </w:r>
      <w:r w:rsidR="007A78F6">
        <w:t>As Dr Long pointed out, EMDR stands to overthrow many known neuroscientific principles. But</w:t>
      </w:r>
      <w:r>
        <w:t xml:space="preserve"> the evidence</w:t>
      </w:r>
      <w:r w:rsidR="007A78F6">
        <w:t xml:space="preserve"> to date</w:t>
      </w:r>
      <w:r>
        <w:t xml:space="preserve"> supporting EMDR is not even ordinary. It does not include fully placebo controlled RCTs, only waitlist-type controls.</w:t>
      </w:r>
      <w:r w:rsidR="007A78F6">
        <w:t xml:space="preserve"> As is well known, </w:t>
      </w:r>
      <w:r w:rsidR="007A78F6">
        <w:rPr>
          <w:i/>
        </w:rPr>
        <w:t>every</w:t>
      </w:r>
      <w:r w:rsidR="007A78F6">
        <w:t xml:space="preserve"> addition to a therapy package administered by a devotee will boost results.</w:t>
      </w:r>
      <w:r w:rsidR="00644DFD">
        <w:t xml:space="preserve"> We, among all the professions, should most appreciate the Hawthorne effect.</w:t>
      </w:r>
    </w:p>
    <w:sectPr w:rsidR="003A485E" w:rsidRPr="007A78F6" w:rsidSect="003A485E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3A485E"/>
    <w:rsid w:val="000C4C13"/>
    <w:rsid w:val="001478F9"/>
    <w:rsid w:val="003358A7"/>
    <w:rsid w:val="003A485E"/>
    <w:rsid w:val="0051143D"/>
    <w:rsid w:val="00644DFD"/>
    <w:rsid w:val="007A78F6"/>
    <w:rsid w:val="008055B2"/>
    <w:rsid w:val="00920675"/>
    <w:rsid w:val="00B72B5D"/>
    <w:rsid w:val="00D74425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11D8"/>
    <w:rPr>
      <w:rFonts w:ascii="Helvetica" w:hAnsi="Helvetica"/>
      <w:sz w:val="28"/>
      <w:lang w:val="en-GB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338</Words>
  <Characters>1792</Characters>
  <Application>Microsoft Macintosh Word</Application>
  <DocSecurity>0</DocSecurity>
  <Lines>35</Lines>
  <Paragraphs>4</Paragraphs>
  <ScaleCrop>false</ScaleCrop>
  <LinksUpToDate>false</LinksUpToDate>
  <CharactersWithSpaces>2366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Bakker</dc:creator>
  <cp:keywords/>
  <cp:lastModifiedBy>Gary Bakker</cp:lastModifiedBy>
  <cp:revision>2</cp:revision>
  <dcterms:created xsi:type="dcterms:W3CDTF">2019-11-05T09:32:00Z</dcterms:created>
  <dcterms:modified xsi:type="dcterms:W3CDTF">2019-11-05T09:32:00Z</dcterms:modified>
</cp:coreProperties>
</file>