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E0B" w:rsidRDefault="00361E0B">
      <w:pPr>
        <w:rPr>
          <w:b/>
        </w:rPr>
      </w:pPr>
      <w:r>
        <w:rPr>
          <w:b/>
        </w:rPr>
        <w:t>Mystifying EMDR</w:t>
      </w:r>
    </w:p>
    <w:p w:rsidR="00361E0B" w:rsidRDefault="00361E0B">
      <w:pPr>
        <w:rPr>
          <w:b/>
        </w:rPr>
      </w:pPr>
    </w:p>
    <w:p w:rsidR="00361E0B" w:rsidRDefault="00361E0B">
      <w:r>
        <w:t xml:space="preserve">I was disappointed to find, in the most recent </w:t>
      </w:r>
      <w:proofErr w:type="spellStart"/>
      <w:r>
        <w:rPr>
          <w:i/>
        </w:rPr>
        <w:t>InPsych</w:t>
      </w:r>
      <w:proofErr w:type="spellEnd"/>
      <w:r>
        <w:rPr>
          <w:i/>
        </w:rPr>
        <w:t xml:space="preserve"> </w:t>
      </w:r>
      <w:r>
        <w:t>(June, 2019), an uncritical, unbalanced article promoting eye movement desensitisation and reprocessing therapy (EMDR).</w:t>
      </w:r>
    </w:p>
    <w:p w:rsidR="00170E71" w:rsidRDefault="00361E0B">
      <w:r>
        <w:t>Firstly, the article did not live up to its title – ‘Demystifying EMDR’. While the purported mechanism of action involved – t</w:t>
      </w:r>
      <w:r w:rsidR="002C0A89">
        <w:t>he bilateral eye movements – is</w:t>
      </w:r>
      <w:r w:rsidR="00772A40">
        <w:t xml:space="preserve"> mystifying (it</w:t>
      </w:r>
      <w:r>
        <w:t xml:space="preserve"> rest</w:t>
      </w:r>
      <w:r w:rsidR="00772A40">
        <w:t>s</w:t>
      </w:r>
      <w:r>
        <w:t xml:space="preserve"> on no known physiological or psychological therapeutic process), </w:t>
      </w:r>
      <w:r w:rsidR="002C0A89">
        <w:t>Arianne</w:t>
      </w:r>
      <w:r w:rsidR="00F64666">
        <w:t xml:space="preserve"> </w:t>
      </w:r>
      <w:proofErr w:type="spellStart"/>
      <w:r w:rsidR="00F64666">
        <w:t>Struik</w:t>
      </w:r>
      <w:proofErr w:type="spellEnd"/>
      <w:r w:rsidR="00F64666">
        <w:t xml:space="preserve">, who is the </w:t>
      </w:r>
      <w:r w:rsidR="00170E71">
        <w:t>convenor of the APS EMDR and Psychology Interest Group, was not able to demystify it, admitting</w:t>
      </w:r>
      <w:r w:rsidR="002C0A89">
        <w:t xml:space="preserve"> that “it </w:t>
      </w:r>
      <w:r w:rsidR="00170E71">
        <w:t>is still unclear how it works”.</w:t>
      </w:r>
    </w:p>
    <w:p w:rsidR="00170E71" w:rsidRDefault="00022F87">
      <w:r>
        <w:t>But more importantly</w:t>
      </w:r>
      <w:r w:rsidR="00510B6C">
        <w:t>,</w:t>
      </w:r>
      <w:r>
        <w:t xml:space="preserve"> it is most</w:t>
      </w:r>
      <w:r w:rsidR="00170E71">
        <w:t xml:space="preserve"> likely that there is no mystery to solve, because EMDR has never actually been shown to work.</w:t>
      </w:r>
    </w:p>
    <w:p w:rsidR="00775637" w:rsidRPr="00022F87" w:rsidRDefault="00EA31BE">
      <w:r>
        <w:t xml:space="preserve">The </w:t>
      </w:r>
      <w:r w:rsidR="00170E71">
        <w:t xml:space="preserve">randomised controlled trials cited by Ms </w:t>
      </w:r>
      <w:proofErr w:type="spellStart"/>
      <w:r w:rsidR="00170E71">
        <w:t>Struik</w:t>
      </w:r>
      <w:proofErr w:type="spellEnd"/>
      <w:r w:rsidR="00170E71">
        <w:t xml:space="preserve"> </w:t>
      </w:r>
      <w:r>
        <w:t xml:space="preserve">were not designed to find out whether EMDR </w:t>
      </w:r>
      <w:r w:rsidR="00170E71">
        <w:t>w</w:t>
      </w:r>
      <w:r>
        <w:t>orks. To do this,</w:t>
      </w:r>
      <w:r w:rsidR="00775637">
        <w:t xml:space="preserve"> the control group in an RCT must experience all parts of the treatment package </w:t>
      </w:r>
      <w:r w:rsidR="00775637">
        <w:rPr>
          <w:i/>
        </w:rPr>
        <w:t>except</w:t>
      </w:r>
      <w:r w:rsidR="00775637">
        <w:t xml:space="preserve"> the defining component of the EMDR – the </w:t>
      </w:r>
      <w:r w:rsidR="00022F87">
        <w:t xml:space="preserve">eye movements. Only then can we tell </w:t>
      </w:r>
      <w:r w:rsidR="00022F87">
        <w:rPr>
          <w:i/>
        </w:rPr>
        <w:t>what</w:t>
      </w:r>
      <w:r w:rsidR="00022F87">
        <w:t xml:space="preserve"> is working because the EMDR procedure includes many </w:t>
      </w:r>
      <w:r w:rsidR="002C0A89">
        <w:t xml:space="preserve">known-effective therapeutic components, such as </w:t>
      </w:r>
      <w:proofErr w:type="spellStart"/>
      <w:r w:rsidR="002C0A89">
        <w:t>imaginal</w:t>
      </w:r>
      <w:proofErr w:type="spellEnd"/>
      <w:r w:rsidR="002C0A89">
        <w:t xml:space="preserve"> exposure and</w:t>
      </w:r>
      <w:r w:rsidR="00022F87">
        <w:t xml:space="preserve"> cognitive therapy.</w:t>
      </w:r>
    </w:p>
    <w:p w:rsidR="00FA3834" w:rsidRDefault="00775637">
      <w:r>
        <w:t>Wh</w:t>
      </w:r>
      <w:r w:rsidR="00022F87">
        <w:t>enever such a full placebo control has been used</w:t>
      </w:r>
      <w:r w:rsidR="00803C3D">
        <w:t>, the eye movements have not been found to make a difference (</w:t>
      </w:r>
      <w:proofErr w:type="spellStart"/>
      <w:r w:rsidR="00803C3D">
        <w:t>Arkowitz</w:t>
      </w:r>
      <w:proofErr w:type="spellEnd"/>
      <w:r w:rsidR="00803C3D">
        <w:t xml:space="preserve"> &amp; </w:t>
      </w:r>
      <w:proofErr w:type="spellStart"/>
      <w:r w:rsidR="00803C3D">
        <w:t>Lilienfeld</w:t>
      </w:r>
      <w:proofErr w:type="spellEnd"/>
      <w:r w:rsidR="00803C3D">
        <w:t xml:space="preserve">, 2012; </w:t>
      </w:r>
      <w:proofErr w:type="spellStart"/>
      <w:r w:rsidR="00803C3D">
        <w:t>Devilly</w:t>
      </w:r>
      <w:proofErr w:type="spellEnd"/>
      <w:r w:rsidR="00803C3D">
        <w:t xml:space="preserve">, 2002; </w:t>
      </w:r>
      <w:proofErr w:type="spellStart"/>
      <w:r w:rsidR="00803C3D">
        <w:t>Lohr</w:t>
      </w:r>
      <w:proofErr w:type="spellEnd"/>
      <w:r w:rsidR="00803C3D">
        <w:t xml:space="preserve"> et al., 1999). When EMDR is compared to known-effective treatments, it has been found to work as well as treatments with comparable exposure elements, but not as well as modules with more prolonged exposure or trauma-relevant cognitive therapy components (Salkovskis, 2002; Taylor et al., 2003).</w:t>
      </w:r>
    </w:p>
    <w:p w:rsidR="009F15D7" w:rsidRDefault="00FA3834">
      <w:r>
        <w:t>Therefore, EMDR is a classic “purple hat therapy” (</w:t>
      </w:r>
      <w:r w:rsidR="009A0F84">
        <w:t>Rosen &amp; Davidson, 2003). That is, its protocol includes many known-effective elements, but</w:t>
      </w:r>
      <w:r w:rsidR="009F15D7">
        <w:t xml:space="preserve"> also includes extra</w:t>
      </w:r>
      <w:r w:rsidR="002C0A89">
        <w:t>,</w:t>
      </w:r>
      <w:r w:rsidR="009F15D7">
        <w:t xml:space="preserve"> patented</w:t>
      </w:r>
      <w:r w:rsidR="002C0A89">
        <w:t>, but likely superfluous,</w:t>
      </w:r>
      <w:r w:rsidR="009F15D7">
        <w:t xml:space="preserve"> elements that are claimed to be responsible for its effectiveness</w:t>
      </w:r>
      <w:r w:rsidR="002C0A89">
        <w:t xml:space="preserve"> </w:t>
      </w:r>
      <w:r w:rsidR="007506B7">
        <w:t>(</w:t>
      </w:r>
      <w:r w:rsidR="002C0A89">
        <w:t>like wearing a purple hat with magnets in it during exposure therapy</w:t>
      </w:r>
      <w:r w:rsidR="007506B7">
        <w:t>)</w:t>
      </w:r>
      <w:r w:rsidR="009F15D7">
        <w:t>. Thought Field Therapy and Emotional Freedom Techniques are examples of other clear purple hat therapies with even more bizarre claimed-effective elements – in these cases finger-tapping on acupuncture points.</w:t>
      </w:r>
      <w:r w:rsidR="002C0A89">
        <w:t xml:space="preserve"> Every fully controlled</w:t>
      </w:r>
      <w:r w:rsidR="007506B7">
        <w:t xml:space="preserve"> study examining these techniques</w:t>
      </w:r>
      <w:r w:rsidR="002C0A89">
        <w:t xml:space="preserve"> has found the tapping to be irrelevant (Bakker, 2013).</w:t>
      </w:r>
    </w:p>
    <w:p w:rsidR="00361E0B" w:rsidRPr="00775637" w:rsidRDefault="009F15D7">
      <w:r>
        <w:t>The only valid question arising from this surge of pse</w:t>
      </w:r>
      <w:r w:rsidR="002C0A89">
        <w:t>udoscientific claims (Herbert et al., 2000) about the so-called ‘power therapies’ (</w:t>
      </w:r>
      <w:proofErr w:type="spellStart"/>
      <w:r w:rsidR="002C0A89">
        <w:t>Devilly</w:t>
      </w:r>
      <w:proofErr w:type="spellEnd"/>
      <w:r w:rsidR="002C0A89">
        <w:t>, 2005</w:t>
      </w:r>
      <w:r>
        <w:t>) is</w:t>
      </w:r>
      <w:r w:rsidR="002C0A89">
        <w:t xml:space="preserve"> this</w:t>
      </w:r>
      <w:r>
        <w:t xml:space="preserve">: Does some form of competing behaviour or </w:t>
      </w:r>
      <w:r w:rsidR="00063681">
        <w:t>distraction help with</w:t>
      </w:r>
      <w:r>
        <w:t xml:space="preserve"> desensitization </w:t>
      </w:r>
      <w:r w:rsidR="00063681">
        <w:t xml:space="preserve">or cognitive shifts </w:t>
      </w:r>
      <w:r>
        <w:t>in exposure therapy</w:t>
      </w:r>
      <w:r w:rsidR="00063681">
        <w:t xml:space="preserve">? On this question EMDR is a misnomer and therefore a distracting </w:t>
      </w:r>
      <w:proofErr w:type="spellStart"/>
      <w:r w:rsidR="00063681">
        <w:t>waystation</w:t>
      </w:r>
      <w:proofErr w:type="spellEnd"/>
      <w:r w:rsidR="00063681">
        <w:t>. Will we have to do an infinite number of RCTs to</w:t>
      </w:r>
      <w:r w:rsidR="00EA31BE">
        <w:t xml:space="preserve"> rule out Whistling Therapy, or</w:t>
      </w:r>
      <w:r w:rsidR="00063681">
        <w:t xml:space="preserve"> Custard-Eating Therapy</w:t>
      </w:r>
      <w:r w:rsidR="002C0A89">
        <w:t>,</w:t>
      </w:r>
      <w:r w:rsidR="00063681">
        <w:t xml:space="preserve"> etc.?</w:t>
      </w:r>
    </w:p>
    <w:sectPr w:rsidR="00361E0B" w:rsidRPr="00775637" w:rsidSect="00361E0B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61E0B"/>
    <w:rsid w:val="00022F87"/>
    <w:rsid w:val="0004224A"/>
    <w:rsid w:val="00047AC0"/>
    <w:rsid w:val="00063681"/>
    <w:rsid w:val="00170E71"/>
    <w:rsid w:val="002C0A89"/>
    <w:rsid w:val="00361E0B"/>
    <w:rsid w:val="00510B6C"/>
    <w:rsid w:val="007506B7"/>
    <w:rsid w:val="00772A40"/>
    <w:rsid w:val="00775637"/>
    <w:rsid w:val="00803C3D"/>
    <w:rsid w:val="009A0F84"/>
    <w:rsid w:val="009F15D7"/>
    <w:rsid w:val="00EA31BE"/>
    <w:rsid w:val="00F64666"/>
    <w:rsid w:val="00FA3834"/>
    <w:rsid w:val="00FE1202"/>
  </w:rsids>
  <m:mathPr>
    <m:mathFont m:val="Calibri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521"/>
    <w:rPr>
      <w:rFonts w:ascii="Helvetica" w:hAnsi="Helvetica"/>
      <w:sz w:val="28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394</Words>
  <Characters>2249</Characters>
  <Application>Microsoft Macintosh Word</Application>
  <DocSecurity>0</DocSecurity>
  <Lines>18</Lines>
  <Paragraphs>4</Paragraphs>
  <ScaleCrop>false</ScaleCrop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Gary Bakker</cp:lastModifiedBy>
  <cp:revision>6</cp:revision>
  <dcterms:created xsi:type="dcterms:W3CDTF">2019-07-13T21:45:00Z</dcterms:created>
  <dcterms:modified xsi:type="dcterms:W3CDTF">2019-07-14T23:59:00Z</dcterms:modified>
</cp:coreProperties>
</file>